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7" w:rsidRDefault="001E7D77" w:rsidP="002B121E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E7D77" w:rsidRDefault="001E7D77" w:rsidP="00CD5B1B">
      <w:pPr>
        <w:spacing w:line="240" w:lineRule="auto"/>
        <w:ind w:left="708" w:firstLine="708"/>
        <w:jc w:val="center"/>
        <w:rPr>
          <w:b/>
          <w:bCs/>
        </w:rPr>
      </w:pPr>
      <w:r>
        <w:rPr>
          <w:b/>
          <w:bCs/>
        </w:rPr>
        <w:t>SOPRONNÉMETI KÖZSÉG ÖNKORMÁNYZAT KÉPVISELŐ-TESTÜLETÉNEK</w:t>
      </w:r>
    </w:p>
    <w:p w:rsidR="001E7D77" w:rsidRDefault="001E7D77" w:rsidP="00CD5B1B">
      <w:pPr>
        <w:spacing w:line="240" w:lineRule="auto"/>
        <w:jc w:val="center"/>
        <w:rPr>
          <w:b/>
          <w:bCs/>
        </w:rPr>
      </w:pPr>
      <w:r>
        <w:rPr>
          <w:b/>
          <w:bCs/>
        </w:rPr>
        <w:t>2/2013.(II. 21.)  RENDELETE</w:t>
      </w:r>
    </w:p>
    <w:p w:rsidR="001E7D77" w:rsidRDefault="001E7D77" w:rsidP="00CD5B1B">
      <w:pPr>
        <w:spacing w:line="240" w:lineRule="auto"/>
        <w:jc w:val="center"/>
        <w:rPr>
          <w:b/>
          <w:bCs/>
        </w:rPr>
      </w:pPr>
      <w:r>
        <w:rPr>
          <w:b/>
          <w:bCs/>
        </w:rPr>
        <w:t>AZ ÖNKORMÁNYZAT 2013. ÉVI KÖLTSÉGVETÉSÉRŐL</w:t>
      </w:r>
    </w:p>
    <w:p w:rsidR="001E7D77" w:rsidRDefault="001E7D77" w:rsidP="00407BBF">
      <w:pPr>
        <w:spacing w:line="240" w:lineRule="auto"/>
        <w:jc w:val="center"/>
        <w:rPr>
          <w:b/>
          <w:bCs/>
        </w:rPr>
      </w:pPr>
    </w:p>
    <w:p w:rsidR="001E7D77" w:rsidRDefault="001E7D77" w:rsidP="00407BBF">
      <w:pPr>
        <w:jc w:val="both"/>
      </w:pPr>
      <w:r>
        <w:t>Sopronnémeti Község Önkormányzat Képviselő-testülete az Államháztartásról szóló- 2011. évi CXCV. Törvény  23§, 24§, alapján- figyelembe véve e jogszabály, valamint az Államháztartás működésének rendjéről szóló 368/2011. (XII. 31.) Korm. Rendeletben meghatározottakat- a 2013. évi költségvetésről az alábbi rendeletet alkotja.</w:t>
      </w:r>
    </w:p>
    <w:p w:rsidR="001E7D77" w:rsidRDefault="001E7D77" w:rsidP="00407BBF">
      <w:pPr>
        <w:jc w:val="center"/>
        <w:rPr>
          <w:b/>
          <w:bCs/>
        </w:rPr>
      </w:pP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A rendelet hatálya</w:t>
      </w:r>
    </w:p>
    <w:p w:rsidR="001E7D77" w:rsidRPr="00CD5B1B" w:rsidRDefault="001E7D77" w:rsidP="00CD5B1B">
      <w:pPr>
        <w:numPr>
          <w:ilvl w:val="0"/>
          <w:numId w:val="8"/>
        </w:numPr>
        <w:suppressAutoHyphens/>
        <w:spacing w:after="0" w:line="240" w:lineRule="auto"/>
        <w:jc w:val="center"/>
        <w:rPr>
          <w:b/>
          <w:bCs/>
        </w:rPr>
      </w:pPr>
      <w:r w:rsidRPr="00CD5B1B">
        <w:rPr>
          <w:b/>
          <w:bCs/>
        </w:rPr>
        <w:t>§.</w:t>
      </w:r>
    </w:p>
    <w:p w:rsidR="001E7D77" w:rsidRDefault="001E7D77" w:rsidP="00CD5B1B">
      <w:pPr>
        <w:suppressAutoHyphens/>
        <w:spacing w:after="0" w:line="240" w:lineRule="auto"/>
      </w:pPr>
    </w:p>
    <w:p w:rsidR="001E7D77" w:rsidRDefault="001E7D77" w:rsidP="00CD5B1B">
      <w:pPr>
        <w:suppressAutoHyphens/>
        <w:spacing w:after="0" w:line="240" w:lineRule="auto"/>
      </w:pPr>
      <w:r>
        <w:t xml:space="preserve"> A rendelet hatálya a Képviselő-testületre és az Önkormányzati Hivatalra terjed ki.</w:t>
      </w:r>
    </w:p>
    <w:p w:rsidR="001E7D77" w:rsidRDefault="001E7D77" w:rsidP="00407BBF"/>
    <w:p w:rsidR="001E7D77" w:rsidRPr="00CD5B1B" w:rsidRDefault="001E7D77" w:rsidP="00CD5B1B">
      <w:pPr>
        <w:jc w:val="center"/>
        <w:rPr>
          <w:b/>
          <w:bCs/>
        </w:rPr>
      </w:pPr>
      <w:r w:rsidRPr="00CD5B1B">
        <w:rPr>
          <w:b/>
          <w:bCs/>
        </w:rPr>
        <w:t>2. §.</w:t>
      </w:r>
    </w:p>
    <w:p w:rsidR="001E7D77" w:rsidRDefault="001E7D77" w:rsidP="00407BBF">
      <w:r>
        <w:t xml:space="preserve"> (1) A képviselő-testület a címrendet  a (2) - (3) bekezdés szerint állapítja meg.</w:t>
      </w:r>
    </w:p>
    <w:p w:rsidR="001E7D77" w:rsidRDefault="001E7D77" w:rsidP="00407BBF">
      <w:r>
        <w:t xml:space="preserve">   (2) Az Önkormányzati Hivatal kiadása önálló címet alkot.      </w:t>
      </w:r>
    </w:p>
    <w:p w:rsidR="001E7D77" w:rsidRDefault="001E7D77" w:rsidP="00407BBF">
      <w:r>
        <w:t xml:space="preserve">    (3) Az Önkormányzat költségvetésében szereplő nem intézményi kiadások önálló   címet alkotnak</w:t>
      </w:r>
      <w:r>
        <w:tab/>
      </w: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A költségvetés bevételei és kiadásai</w:t>
      </w:r>
    </w:p>
    <w:p w:rsidR="001E7D77" w:rsidRPr="00CD5B1B" w:rsidRDefault="001E7D77" w:rsidP="00407BBF">
      <w:pPr>
        <w:jc w:val="center"/>
        <w:rPr>
          <w:b/>
          <w:bCs/>
        </w:rPr>
      </w:pPr>
      <w:r w:rsidRPr="00CD5B1B">
        <w:rPr>
          <w:b/>
          <w:bCs/>
        </w:rPr>
        <w:t xml:space="preserve">3. §.    </w:t>
      </w:r>
    </w:p>
    <w:p w:rsidR="001E7D77" w:rsidRDefault="001E7D77" w:rsidP="00407BBF">
      <w:r>
        <w:t>A képviselő-testület az Önkormányzati Hivatal 2013. évi  költségvetését</w:t>
      </w:r>
    </w:p>
    <w:p w:rsidR="001E7D77" w:rsidRDefault="001E7D77" w:rsidP="00407BBF">
      <w:r>
        <w:t xml:space="preserve">                                                    23 588 e Ft bevétellel</w:t>
      </w:r>
    </w:p>
    <w:p w:rsidR="001E7D77" w:rsidRDefault="001E7D77" w:rsidP="00407BBF">
      <w:r>
        <w:t xml:space="preserve">                                                    31 455 e Ft kiadással</w:t>
      </w:r>
    </w:p>
    <w:p w:rsidR="001E7D77" w:rsidRDefault="001E7D77" w:rsidP="00407BBF">
      <w:r>
        <w:t xml:space="preserve">                                                      7 867 e Ft hiánnyal</w:t>
      </w:r>
    </w:p>
    <w:p w:rsidR="001E7D77" w:rsidRDefault="001E7D77" w:rsidP="00407BBF">
      <w:r>
        <w:t xml:space="preserve">                                                    állapítja meg.</w:t>
      </w:r>
    </w:p>
    <w:p w:rsidR="001E7D77" w:rsidRDefault="001E7D77" w:rsidP="00407BBF">
      <w:r>
        <w:t xml:space="preserve">          A hiány fedezetére finanszírozási bevételként  az előző évi pénzmaradványból </w:t>
      </w:r>
    </w:p>
    <w:p w:rsidR="001E7D77" w:rsidRDefault="001E7D77" w:rsidP="00407BBF">
      <w:r>
        <w:t xml:space="preserve">          7 061 e Ft működési célú és 806 e Ft felhalmozási célú felhasználást irányoz elő.</w:t>
      </w:r>
    </w:p>
    <w:p w:rsidR="001E7D77" w:rsidRDefault="001E7D77" w:rsidP="00407BBF">
      <w:pPr>
        <w:jc w:val="both"/>
      </w:pPr>
    </w:p>
    <w:p w:rsidR="001E7D77" w:rsidRDefault="001E7D77" w:rsidP="00407BBF">
      <w:pPr>
        <w:jc w:val="center"/>
        <w:rPr>
          <w:b/>
          <w:bCs/>
        </w:rPr>
      </w:pP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Az önkormányzat bevételei</w:t>
      </w: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4. §</w:t>
      </w:r>
    </w:p>
    <w:p w:rsidR="001E7D77" w:rsidRDefault="001E7D77" w:rsidP="00407BBF">
      <w:r>
        <w:t xml:space="preserve">A 3. §-ban megállapított bevételi főösszeg forrásonkénti megbontását az 1.  melléklet </w:t>
      </w:r>
    </w:p>
    <w:p w:rsidR="001E7D77" w:rsidRDefault="001E7D77" w:rsidP="00407BBF">
      <w:r>
        <w:t>szerint állapítja meg:</w:t>
      </w:r>
    </w:p>
    <w:p w:rsidR="001E7D77" w:rsidRDefault="001E7D77" w:rsidP="00407BBF">
      <w:pPr>
        <w:numPr>
          <w:ilvl w:val="0"/>
          <w:numId w:val="6"/>
        </w:numPr>
        <w:suppressAutoHyphens/>
        <w:spacing w:after="0" w:line="240" w:lineRule="auto"/>
      </w:pPr>
      <w:r>
        <w:t>MŰKÖDÉSI BEVÉTELEK                                                                               7 091 e Ft</w:t>
      </w:r>
    </w:p>
    <w:p w:rsidR="001E7D77" w:rsidRDefault="001E7D77" w:rsidP="00407BBF">
      <w:r>
        <w:t xml:space="preserve">                          1. Intézményi működési bevételek</w:t>
      </w:r>
      <w:r>
        <w:tab/>
      </w:r>
      <w:r>
        <w:tab/>
        <w:t xml:space="preserve">                  2 911 e Ft</w:t>
      </w:r>
    </w:p>
    <w:p w:rsidR="001E7D77" w:rsidRDefault="001E7D77" w:rsidP="00407BBF">
      <w:r>
        <w:t xml:space="preserve">                          2. Önkormányzatok sajátos működési bevételei                     4 180 e Ft</w:t>
      </w:r>
    </w:p>
    <w:p w:rsidR="001E7D77" w:rsidRDefault="001E7D77" w:rsidP="00407BBF">
      <w:pPr>
        <w:spacing w:line="240" w:lineRule="auto"/>
      </w:pPr>
      <w:r>
        <w:t xml:space="preserve">                          2.1.  Helyi adók:   magánszem.kommun.adó   800 e Ft</w:t>
      </w:r>
    </w:p>
    <w:p w:rsidR="001E7D77" w:rsidRDefault="001E7D77" w:rsidP="00407BBF">
      <w:pPr>
        <w:spacing w:line="240" w:lineRule="auto"/>
      </w:pPr>
      <w:r>
        <w:t xml:space="preserve">                                                         iparűzési adó                       2 000 e Ft</w:t>
      </w:r>
    </w:p>
    <w:p w:rsidR="001E7D77" w:rsidRDefault="001E7D77" w:rsidP="00407BBF">
      <w:pPr>
        <w:spacing w:line="240" w:lineRule="auto"/>
      </w:pPr>
      <w:r>
        <w:t xml:space="preserve">                                                        építményadó                            900 e Ft</w:t>
      </w:r>
    </w:p>
    <w:p w:rsidR="001E7D77" w:rsidRDefault="001E7D77" w:rsidP="00407BBF">
      <w:pPr>
        <w:numPr>
          <w:ilvl w:val="1"/>
          <w:numId w:val="7"/>
        </w:numPr>
        <w:suppressAutoHyphens/>
        <w:spacing w:after="0" w:line="240" w:lineRule="auto"/>
      </w:pPr>
      <w:r>
        <w:t>Átengedett központi adók</w:t>
      </w:r>
    </w:p>
    <w:p w:rsidR="001E7D77" w:rsidRDefault="001E7D77" w:rsidP="00407BBF">
      <w:pPr>
        <w:spacing w:line="240" w:lineRule="auto"/>
        <w:ind w:left="1260"/>
      </w:pPr>
      <w:r>
        <w:t xml:space="preserve">                               Gépjárműadó                          400 e Ft</w:t>
      </w:r>
    </w:p>
    <w:p w:rsidR="001E7D77" w:rsidRDefault="001E7D77" w:rsidP="00407BBF">
      <w:pPr>
        <w:spacing w:line="240" w:lineRule="auto"/>
        <w:ind w:left="1260"/>
      </w:pPr>
      <w:r>
        <w:tab/>
      </w:r>
      <w:r>
        <w:tab/>
      </w:r>
      <w:r>
        <w:tab/>
        <w:t xml:space="preserve">Talajterhelési dij                       80 e Ft                            </w:t>
      </w:r>
    </w:p>
    <w:p w:rsidR="001E7D77" w:rsidRDefault="001E7D77" w:rsidP="00407BBF">
      <w:r>
        <w:t xml:space="preserve">      </w:t>
      </w:r>
    </w:p>
    <w:p w:rsidR="001E7D77" w:rsidRDefault="001E7D77" w:rsidP="00407BBF">
      <w:pPr>
        <w:numPr>
          <w:ilvl w:val="0"/>
          <w:numId w:val="6"/>
        </w:numPr>
        <w:suppressAutoHyphens/>
        <w:spacing w:after="0" w:line="240" w:lineRule="auto"/>
      </w:pPr>
      <w:r>
        <w:t>TÁMOGATÁSOK</w:t>
      </w:r>
    </w:p>
    <w:p w:rsidR="001E7D77" w:rsidRDefault="001E7D77" w:rsidP="00407BBF">
      <w:pPr>
        <w:numPr>
          <w:ilvl w:val="1"/>
          <w:numId w:val="6"/>
        </w:numPr>
        <w:suppressAutoHyphens/>
        <w:spacing w:after="0" w:line="240" w:lineRule="auto"/>
      </w:pPr>
      <w:r>
        <w:t xml:space="preserve">Önkormányzatok költségvetési támogatása                              11 251 e Ft  </w:t>
      </w:r>
    </w:p>
    <w:p w:rsidR="001E7D77" w:rsidRDefault="001E7D77" w:rsidP="00407BBF">
      <w:r>
        <w:t xml:space="preserve">                             1.a.Önkormányzati Hivatal működési támogatása     3 383 e Ft</w:t>
      </w:r>
    </w:p>
    <w:p w:rsidR="001E7D77" w:rsidRDefault="001E7D77" w:rsidP="00407BBF">
      <w:r>
        <w:t xml:space="preserve">                             1.b.Település-üzemeltetés                                              1 038 e Ft</w:t>
      </w:r>
    </w:p>
    <w:p w:rsidR="001E7D77" w:rsidRDefault="001E7D77" w:rsidP="00407BBF">
      <w:r>
        <w:t xml:space="preserve">           </w:t>
      </w:r>
      <w:r>
        <w:tab/>
      </w:r>
      <w:r>
        <w:tab/>
        <w:t xml:space="preserve"> 1.d. Egyéb kötelező feladatra                                         3 000 e Ft</w:t>
      </w:r>
    </w:p>
    <w:p w:rsidR="001E7D77" w:rsidRDefault="001E7D77" w:rsidP="00407BBF">
      <w:r>
        <w:tab/>
      </w:r>
      <w:r>
        <w:tab/>
        <w:t xml:space="preserve"> 3.  Egyéb szociális kulturális támogatás                        3 830 e Ft          </w:t>
      </w:r>
      <w:r>
        <w:tab/>
      </w:r>
      <w:r>
        <w:tab/>
      </w:r>
    </w:p>
    <w:p w:rsidR="001E7D77" w:rsidRDefault="001E7D77" w:rsidP="00407BBF">
      <w:r>
        <w:t xml:space="preserve">         III. Felhalmozási és tőkejellegű bevétel                                                                 374 e Ft</w:t>
      </w:r>
    </w:p>
    <w:p w:rsidR="001E7D77" w:rsidRDefault="001E7D77" w:rsidP="00407BBF">
      <w:r>
        <w:t xml:space="preserve">                   VÉGLEGESEN ÁTVETT PÉNZESZKÖZÖK</w:t>
      </w:r>
      <w:r>
        <w:tab/>
        <w:t xml:space="preserve">                                       4 052 e Ft</w:t>
      </w:r>
      <w:r>
        <w:tab/>
      </w:r>
    </w:p>
    <w:p w:rsidR="001E7D77" w:rsidRDefault="001E7D77" w:rsidP="00407BBF">
      <w:pPr>
        <w:spacing w:line="240" w:lineRule="auto"/>
        <w:ind w:left="1140"/>
      </w:pPr>
      <w:r>
        <w:t>1. Működési célú pénzeszköz átvétele                               1 861 e Ft</w:t>
      </w:r>
    </w:p>
    <w:p w:rsidR="001E7D77" w:rsidRDefault="001E7D77" w:rsidP="00407BBF">
      <w:pPr>
        <w:spacing w:line="240" w:lineRule="auto"/>
        <w:ind w:left="1140"/>
      </w:pPr>
      <w:r>
        <w:t>2. Felhalmozási célú pénzeszköz</w:t>
      </w:r>
      <w:r>
        <w:tab/>
      </w:r>
      <w:r>
        <w:tab/>
      </w:r>
      <w:r>
        <w:tab/>
        <w:t xml:space="preserve">        2 191 e Ft</w:t>
      </w:r>
      <w:r>
        <w:tab/>
      </w:r>
    </w:p>
    <w:p w:rsidR="001E7D77" w:rsidRDefault="001E7D77" w:rsidP="00407BBF">
      <w:pPr>
        <w:numPr>
          <w:ilvl w:val="0"/>
          <w:numId w:val="3"/>
        </w:numPr>
        <w:suppressAutoHyphens/>
        <w:spacing w:after="0" w:line="240" w:lineRule="auto"/>
      </w:pPr>
      <w:r>
        <w:t>TÁMOGATÁSI KÖLCSÖNÖK  VISSZATÉRÜLÉSE              820 e Ft</w:t>
      </w:r>
    </w:p>
    <w:p w:rsidR="001E7D77" w:rsidRDefault="001E7D77" w:rsidP="00407BBF"/>
    <w:p w:rsidR="001E7D77" w:rsidRDefault="001E7D77" w:rsidP="00407BBF">
      <w:pPr>
        <w:ind w:left="1140"/>
        <w:rPr>
          <w:b/>
          <w:bCs/>
        </w:rPr>
      </w:pPr>
      <w:r>
        <w:rPr>
          <w:b/>
          <w:bCs/>
        </w:rPr>
        <w:t xml:space="preserve">Összesen:                                                                                 23 588 e Ft                         </w:t>
      </w:r>
    </w:p>
    <w:p w:rsidR="001E7D77" w:rsidRDefault="001E7D77" w:rsidP="00407BBF"/>
    <w:p w:rsidR="001E7D77" w:rsidRDefault="001E7D77" w:rsidP="00407BBF">
      <w:pPr>
        <w:numPr>
          <w:ilvl w:val="0"/>
          <w:numId w:val="3"/>
        </w:numPr>
        <w:suppressAutoHyphens/>
        <w:spacing w:after="0" w:line="240" w:lineRule="auto"/>
      </w:pPr>
      <w:r>
        <w:t>Pénzforgalom nélküli bevétel</w:t>
      </w:r>
    </w:p>
    <w:p w:rsidR="001E7D77" w:rsidRDefault="001E7D77" w:rsidP="00407BBF">
      <w:pPr>
        <w:ind w:left="708" w:firstLine="432"/>
      </w:pPr>
      <w:r>
        <w:t xml:space="preserve"> Pénzmaradvány igénybevétele(előző évi)</w:t>
      </w:r>
      <w:r>
        <w:tab/>
      </w:r>
      <w:r>
        <w:tab/>
        <w:t xml:space="preserve">          7 867 e Ft</w:t>
      </w:r>
      <w:r>
        <w:tab/>
      </w:r>
    </w:p>
    <w:p w:rsidR="001E7D77" w:rsidRDefault="001E7D77" w:rsidP="00407BBF">
      <w:pPr>
        <w:ind w:left="708" w:firstLine="432"/>
      </w:pPr>
      <w:r>
        <w:t>(7 061 e Ft működési+806 e Ft felhalm.)</w:t>
      </w:r>
      <w:r>
        <w:tab/>
      </w:r>
      <w:r>
        <w:tab/>
      </w: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Az önkormányzat kiadásai</w:t>
      </w:r>
    </w:p>
    <w:p w:rsidR="001E7D77" w:rsidRPr="00CD5B1B" w:rsidRDefault="001E7D77" w:rsidP="00407BBF">
      <w:pPr>
        <w:jc w:val="center"/>
        <w:rPr>
          <w:b/>
          <w:bCs/>
        </w:rPr>
      </w:pPr>
      <w:r w:rsidRPr="00CD5B1B">
        <w:rPr>
          <w:b/>
          <w:bCs/>
        </w:rPr>
        <w:t xml:space="preserve">5. §.   </w:t>
      </w:r>
    </w:p>
    <w:p w:rsidR="001E7D77" w:rsidRDefault="001E7D77" w:rsidP="00407BBF">
      <w:pPr>
        <w:numPr>
          <w:ilvl w:val="0"/>
          <w:numId w:val="2"/>
        </w:numPr>
        <w:suppressAutoHyphens/>
        <w:spacing w:after="0" w:line="240" w:lineRule="auto"/>
      </w:pPr>
      <w:r>
        <w:t>Az önkormányzat  működési, fenntartási kiadási előirányzatait a Képviselő-testület a következők szerint határozza meg:</w:t>
      </w:r>
    </w:p>
    <w:p w:rsidR="001E7D77" w:rsidRDefault="001E7D77" w:rsidP="00407BBF"/>
    <w:p w:rsidR="001E7D77" w:rsidRDefault="001E7D77" w:rsidP="00407BBF">
      <w:r>
        <w:t xml:space="preserve">                            Működési kiadások előirányzata összesen:                                           27 264 e Ft   </w:t>
      </w:r>
    </w:p>
    <w:p w:rsidR="001E7D77" w:rsidRDefault="001E7D77" w:rsidP="00407BBF">
      <w:pPr>
        <w:spacing w:line="240" w:lineRule="auto"/>
      </w:pPr>
      <w:r>
        <w:t xml:space="preserve">                             Ebből: - személyi juttatásokat                                      9 075 e Ft</w:t>
      </w:r>
    </w:p>
    <w:p w:rsidR="001E7D77" w:rsidRDefault="001E7D77" w:rsidP="00407BBF">
      <w:pPr>
        <w:spacing w:line="240" w:lineRule="auto"/>
      </w:pPr>
      <w:r>
        <w:t xml:space="preserve">                                       - munkaadókat terhelő járulékokat                   2 061 e Ft</w:t>
      </w:r>
    </w:p>
    <w:p w:rsidR="001E7D77" w:rsidRDefault="001E7D77" w:rsidP="00407BBF">
      <w:pPr>
        <w:spacing w:line="240" w:lineRule="auto"/>
      </w:pPr>
      <w:r>
        <w:t xml:space="preserve">                                       - dologi kiadásokat                                             11 503 e Ft</w:t>
      </w:r>
    </w:p>
    <w:p w:rsidR="001E7D77" w:rsidRDefault="001E7D77" w:rsidP="00407BBF">
      <w:pPr>
        <w:spacing w:line="240" w:lineRule="auto"/>
      </w:pPr>
      <w:r>
        <w:t xml:space="preserve">                                       - működési célú pénzeszköz átadásokat           2 724 e Ft</w:t>
      </w:r>
    </w:p>
    <w:p w:rsidR="001E7D77" w:rsidRDefault="001E7D77" w:rsidP="00407BBF">
      <w:pPr>
        <w:spacing w:line="240" w:lineRule="auto"/>
      </w:pPr>
      <w:r>
        <w:t xml:space="preserve">                                       - ellátottak pénzbeli juttatásai                            1 901 e Ft</w:t>
      </w:r>
    </w:p>
    <w:p w:rsidR="001E7D77" w:rsidRDefault="001E7D77" w:rsidP="00407BBF">
      <w:pPr>
        <w:numPr>
          <w:ilvl w:val="0"/>
          <w:numId w:val="2"/>
        </w:numPr>
        <w:suppressAutoHyphens/>
        <w:spacing w:after="0" w:line="240" w:lineRule="auto"/>
      </w:pPr>
      <w:r>
        <w:t xml:space="preserve">Az Önkormányzat felújítási és felhalmozási kiadásait a következők szerint </w:t>
      </w:r>
    </w:p>
    <w:p w:rsidR="001E7D77" w:rsidRDefault="001E7D77" w:rsidP="00407BBF">
      <w:pPr>
        <w:ind w:left="360"/>
      </w:pPr>
      <w:r>
        <w:t xml:space="preserve">       állapítja meg:                                                                                                                4 191 e Ft</w:t>
      </w:r>
    </w:p>
    <w:p w:rsidR="001E7D77" w:rsidRDefault="001E7D77" w:rsidP="00407BBF">
      <w:pPr>
        <w:spacing w:line="240" w:lineRule="auto"/>
        <w:ind w:left="600"/>
      </w:pPr>
      <w:r>
        <w:t xml:space="preserve">                            -    Beruházási  kiadások                                     2 421 e Ft</w:t>
      </w:r>
    </w:p>
    <w:p w:rsidR="001E7D77" w:rsidRDefault="001E7D77" w:rsidP="00407BBF">
      <w:pPr>
        <w:spacing w:line="240" w:lineRule="auto"/>
        <w:ind w:left="600"/>
      </w:pPr>
      <w:r>
        <w:t xml:space="preserve">                            -    egyéb felhalmozási célú kiadás                    1 770 e Ft</w:t>
      </w:r>
    </w:p>
    <w:p w:rsidR="001E7D77" w:rsidRDefault="001E7D77" w:rsidP="00407BBF">
      <w:pPr>
        <w:ind w:left="600"/>
      </w:pPr>
      <w:r>
        <w:t>Az Önkormányzat felújítási és felhalmozási kiadásait címenként, ezen belül feladatonként a 3. melléklet rögzíti.</w:t>
      </w:r>
    </w:p>
    <w:p w:rsidR="001E7D77" w:rsidRDefault="001E7D77" w:rsidP="00407BBF">
      <w:r>
        <w:t xml:space="preserve">           A kiadások bemutatására szolgál a 2. 3. és 4. melléklet.</w:t>
      </w:r>
    </w:p>
    <w:p w:rsidR="001E7D77" w:rsidRDefault="001E7D77" w:rsidP="00407BBF">
      <w:r>
        <w:t xml:space="preserve">                   </w:t>
      </w: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Mindösszesen kiadás:                                                                   31 455 e Ft</w:t>
      </w:r>
    </w:p>
    <w:p w:rsidR="001E7D77" w:rsidRDefault="001E7D77" w:rsidP="00407BBF">
      <w:pPr>
        <w:jc w:val="center"/>
        <w:rPr>
          <w:b/>
          <w:bCs/>
        </w:rPr>
      </w:pP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Költségvetési létszám</w:t>
      </w: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6.§</w:t>
      </w:r>
    </w:p>
    <w:p w:rsidR="001E7D77" w:rsidRDefault="001E7D77" w:rsidP="00407BBF">
      <w:r>
        <w:t>Sopronnémeti Község Önkormányzatánál (4.  melléklet szerint)</w:t>
      </w:r>
    </w:p>
    <w:p w:rsidR="001E7D77" w:rsidRDefault="001E7D77" w:rsidP="00407BBF">
      <w:pPr>
        <w:numPr>
          <w:ilvl w:val="0"/>
          <w:numId w:val="5"/>
        </w:numPr>
        <w:suppressAutoHyphens/>
        <w:spacing w:after="0" w:line="240" w:lineRule="auto"/>
      </w:pPr>
      <w:r>
        <w:t>teljes munkaidőben foglalkoztatottak létszáma :</w:t>
      </w:r>
    </w:p>
    <w:p w:rsidR="001E7D77" w:rsidRDefault="001E7D77" w:rsidP="00BF5804">
      <w:pPr>
        <w:spacing w:after="0"/>
        <w:ind w:left="660"/>
      </w:pPr>
      <w:r>
        <w:t xml:space="preserve">                                    falugondnoki szolgáltatás:   1 fő </w:t>
      </w:r>
    </w:p>
    <w:p w:rsidR="001E7D77" w:rsidRDefault="001E7D77" w:rsidP="00BF5804">
      <w:pPr>
        <w:spacing w:after="0"/>
        <w:ind w:left="660"/>
      </w:pPr>
      <w:r>
        <w:tab/>
      </w:r>
      <w:r>
        <w:tab/>
      </w:r>
      <w:r>
        <w:tab/>
      </w:r>
      <w:r>
        <w:tab/>
        <w:t xml:space="preserve">közfoglalkoztatás:     2 fő </w:t>
      </w:r>
    </w:p>
    <w:p w:rsidR="001E7D77" w:rsidRDefault="001E7D77" w:rsidP="00BF5804">
      <w:pPr>
        <w:numPr>
          <w:ilvl w:val="0"/>
          <w:numId w:val="5"/>
        </w:numPr>
        <w:suppressAutoHyphens/>
        <w:spacing w:after="0" w:line="240" w:lineRule="auto"/>
      </w:pPr>
      <w:r>
        <w:t xml:space="preserve"> részmunkaidőben foglalkoztatottak létszáma:</w:t>
      </w:r>
    </w:p>
    <w:p w:rsidR="001E7D77" w:rsidRDefault="001E7D77" w:rsidP="00407BBF">
      <w:pPr>
        <w:ind w:left="2124" w:firstLine="708"/>
      </w:pPr>
      <w:r>
        <w:t>közfoglalkoztatás:     2 fő</w:t>
      </w:r>
    </w:p>
    <w:p w:rsidR="001E7D77" w:rsidRDefault="001E7D77" w:rsidP="00407BBF"/>
    <w:p w:rsidR="001E7D77" w:rsidRDefault="001E7D77" w:rsidP="00407BBF"/>
    <w:p w:rsidR="001E7D77" w:rsidRDefault="001E7D77" w:rsidP="00407BBF"/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A 2013. évi költségvetés végrehajtásának szabályai</w:t>
      </w: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7.§</w:t>
      </w:r>
    </w:p>
    <w:p w:rsidR="001E7D77" w:rsidRDefault="001E7D77" w:rsidP="00202BBD">
      <w:pPr>
        <w:ind w:left="525"/>
      </w:pPr>
      <w:r>
        <w:t>(1)  A képviselő-testület az Államháztartási törvény 34. §. (1)-(2) bek. alapján a jóvá-                      hagyott kiadási előirányzatok közötti átcsoportosítás jogát 500 e Ft értékhatárig a                polgármesterre ruházza át. Az esetenkénti felhasználás a 100 e Ft-ot nem  haladhatja  meg.</w:t>
      </w:r>
    </w:p>
    <w:p w:rsidR="001E7D77" w:rsidRDefault="001E7D77" w:rsidP="00202BBD">
      <w:pPr>
        <w:ind w:left="525" w:firstLine="60"/>
      </w:pPr>
      <w:r>
        <w:t>(2) Az (1) bekezdésben foglalt átcsoportosításról a polgármester negyedévente a kép-                  viselő-testületi ülésen beszámol.  A költségvetési rendelet módosítására a polgármester  ezzel egyidejűleg javaslatot tesz.</w:t>
      </w:r>
    </w:p>
    <w:p w:rsidR="001E7D77" w:rsidRDefault="001E7D77" w:rsidP="00407BBF">
      <w:pPr>
        <w:numPr>
          <w:ilvl w:val="0"/>
          <w:numId w:val="1"/>
        </w:numPr>
        <w:suppressAutoHyphens/>
        <w:spacing w:after="0" w:line="240" w:lineRule="auto"/>
      </w:pPr>
      <w:r>
        <w:t>Az év közben engedélyezett központi pótelőirányzatok felosztásáról - ha az érdemi döntést igényel - a testület dönt a polgármesteri előterjesztésében, a költségvetési rendelet módosításával.</w:t>
      </w:r>
    </w:p>
    <w:p w:rsidR="001E7D77" w:rsidRDefault="001E7D77" w:rsidP="00407BBF">
      <w:r>
        <w:t xml:space="preserve">                  Az Önkormányzat bevételi és kiadási előirányzatai év közben megváltoztathatóak.</w:t>
      </w:r>
    </w:p>
    <w:p w:rsidR="001E7D77" w:rsidRDefault="001E7D77" w:rsidP="00407BBF">
      <w:pPr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1E7D77" w:rsidRDefault="001E7D77" w:rsidP="00202BBD">
      <w:pPr>
        <w:spacing w:line="240" w:lineRule="auto"/>
        <w:jc w:val="center"/>
        <w:rPr>
          <w:b/>
          <w:bCs/>
        </w:rPr>
      </w:pPr>
      <w:r>
        <w:rPr>
          <w:b/>
          <w:bCs/>
        </w:rPr>
        <w:t>8.§</w:t>
      </w:r>
    </w:p>
    <w:p w:rsidR="001E7D77" w:rsidRDefault="001E7D77" w:rsidP="00202BBD">
      <w:pPr>
        <w:spacing w:line="240" w:lineRule="auto"/>
      </w:pPr>
      <w:r>
        <w:t xml:space="preserve">             (1)  Ez a rendelet 2013. 02. 22-én lép hatályba, rendelkezéseit azonban 2013. </w:t>
      </w:r>
    </w:p>
    <w:p w:rsidR="001E7D77" w:rsidRDefault="001E7D77" w:rsidP="00202BBD">
      <w:pPr>
        <w:spacing w:line="240" w:lineRule="auto"/>
      </w:pPr>
      <w:r>
        <w:t xml:space="preserve">                    január 01. napjától kell alkalmazni. </w:t>
      </w:r>
    </w:p>
    <w:p w:rsidR="001E7D77" w:rsidRDefault="001E7D77" w:rsidP="00202BBD">
      <w:pPr>
        <w:numPr>
          <w:ilvl w:val="0"/>
          <w:numId w:val="4"/>
        </w:numPr>
        <w:suppressAutoHyphens/>
        <w:spacing w:after="0" w:line="240" w:lineRule="auto"/>
      </w:pPr>
      <w:r>
        <w:t>A rendelet kihirdetéséről a jegyző gondoskodik.</w:t>
      </w:r>
    </w:p>
    <w:p w:rsidR="001E7D77" w:rsidRDefault="001E7D77" w:rsidP="00202BBD">
      <w:pPr>
        <w:spacing w:line="240" w:lineRule="auto"/>
      </w:pPr>
    </w:p>
    <w:p w:rsidR="001E7D77" w:rsidRDefault="001E7D77" w:rsidP="00407BBF">
      <w:r>
        <w:t>Sopronnémeti  2013. február  20.</w:t>
      </w:r>
    </w:p>
    <w:p w:rsidR="001E7D77" w:rsidRDefault="001E7D77" w:rsidP="00407BBF"/>
    <w:p w:rsidR="001E7D77" w:rsidRDefault="001E7D77" w:rsidP="00CD5B1B">
      <w:pPr>
        <w:spacing w:after="0" w:line="240" w:lineRule="auto"/>
      </w:pPr>
      <w:r>
        <w:t xml:space="preserve">                     Bognár Sándor                                               </w:t>
      </w:r>
      <w:r>
        <w:tab/>
      </w:r>
      <w:r>
        <w:tab/>
        <w:t xml:space="preserve"> Pálfi Zoltánné</w:t>
      </w:r>
    </w:p>
    <w:p w:rsidR="001E7D77" w:rsidRDefault="001E7D77" w:rsidP="00CD5B1B">
      <w:pPr>
        <w:spacing w:after="0" w:line="240" w:lineRule="auto"/>
      </w:pPr>
      <w:r>
        <w:t xml:space="preserve">                     polgármester                                                    </w:t>
      </w:r>
      <w:r>
        <w:tab/>
      </w:r>
      <w:r>
        <w:tab/>
        <w:t xml:space="preserve">   körjegyző   </w:t>
      </w:r>
    </w:p>
    <w:p w:rsidR="001E7D77" w:rsidRDefault="001E7D77" w:rsidP="00407BBF"/>
    <w:p w:rsidR="001E7D77" w:rsidRDefault="001E7D77" w:rsidP="00407BBF"/>
    <w:p w:rsidR="001E7D77" w:rsidRDefault="001E7D77" w:rsidP="00407BBF">
      <w:pPr>
        <w:ind w:left="2124" w:firstLine="708"/>
        <w:jc w:val="both"/>
      </w:pPr>
      <w:r>
        <w:rPr>
          <w:u w:val="single"/>
        </w:rPr>
        <w:t>Kihirdetési záradék</w:t>
      </w:r>
      <w:r>
        <w:t>:</w:t>
      </w:r>
    </w:p>
    <w:p w:rsidR="001E7D77" w:rsidRDefault="001E7D77" w:rsidP="00CD5B1B">
      <w:pPr>
        <w:ind w:left="2832"/>
        <w:jc w:val="both"/>
      </w:pPr>
      <w:r>
        <w:t>Az önkormányzati rendelet kihirdetése az önkormányzati hivatal hirdetőtábláján  való kifüggesztéssel megtörtént.</w:t>
      </w:r>
    </w:p>
    <w:p w:rsidR="001E7D77" w:rsidRDefault="001E7D77" w:rsidP="00407BBF">
      <w:pPr>
        <w:ind w:left="2832" w:firstLine="708"/>
        <w:jc w:val="both"/>
      </w:pPr>
      <w:r>
        <w:rPr>
          <w:u w:val="single"/>
        </w:rPr>
        <w:t>A kihirdetés napja</w:t>
      </w:r>
      <w:r>
        <w:t>:</w:t>
      </w:r>
    </w:p>
    <w:p w:rsidR="001E7D77" w:rsidRDefault="001E7D77" w:rsidP="00407BBF">
      <w:pPr>
        <w:ind w:left="2832" w:firstLine="708"/>
        <w:jc w:val="both"/>
      </w:pPr>
      <w:r>
        <w:t>2013. február 21.</w:t>
      </w:r>
    </w:p>
    <w:p w:rsidR="001E7D77" w:rsidRDefault="001E7D77" w:rsidP="00407BBF"/>
    <w:sectPr w:rsidR="001E7D77" w:rsidSect="0057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(%1)"/>
      <w:lvlJc w:val="left"/>
      <w:pPr>
        <w:tabs>
          <w:tab w:val="num" w:pos="1110"/>
        </w:tabs>
        <w:ind w:left="1110" w:hanging="3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4"/>
      <w:numFmt w:val="upperRoman"/>
      <w:lvlText w:val="%1."/>
      <w:lvlJc w:val="left"/>
      <w:pPr>
        <w:tabs>
          <w:tab w:val="num" w:pos="1140"/>
        </w:tabs>
        <w:ind w:left="1140" w:hanging="720"/>
      </w:pPr>
    </w:lvl>
  </w:abstractNum>
  <w:abstractNum w:abstractNumId="3">
    <w:nsid w:val="00000005"/>
    <w:multiLevelType w:val="singleLevel"/>
    <w:tmpl w:val="00000005"/>
    <w:name w:val="WW8Num7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50"/>
      </w:pPr>
    </w:lvl>
  </w:abstractNum>
  <w:abstractNum w:abstractNumId="4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0000008"/>
    <w:multiLevelType w:val="multilevel"/>
    <w:tmpl w:val="00000008"/>
    <w:name w:val="WW8Num11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48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BBF"/>
    <w:rsid w:val="000427AC"/>
    <w:rsid w:val="001630B3"/>
    <w:rsid w:val="001C1B44"/>
    <w:rsid w:val="001E7D77"/>
    <w:rsid w:val="00202BBD"/>
    <w:rsid w:val="002B121E"/>
    <w:rsid w:val="002C4197"/>
    <w:rsid w:val="00407BBF"/>
    <w:rsid w:val="004B5BFF"/>
    <w:rsid w:val="005756CA"/>
    <w:rsid w:val="00620A40"/>
    <w:rsid w:val="0071104F"/>
    <w:rsid w:val="00767B3C"/>
    <w:rsid w:val="008B1F38"/>
    <w:rsid w:val="008C711C"/>
    <w:rsid w:val="008D090D"/>
    <w:rsid w:val="009602E2"/>
    <w:rsid w:val="00962BA6"/>
    <w:rsid w:val="00BA1423"/>
    <w:rsid w:val="00BF5804"/>
    <w:rsid w:val="00CD5B1B"/>
    <w:rsid w:val="00E83770"/>
    <w:rsid w:val="00FD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865</Words>
  <Characters>5973</Characters>
  <Application>Microsoft Office Outlook</Application>
  <DocSecurity>0</DocSecurity>
  <Lines>0</Lines>
  <Paragraphs>0</Paragraphs>
  <ScaleCrop>false</ScaleCrop>
  <Company>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Sopronnémeti</cp:lastModifiedBy>
  <cp:revision>15</cp:revision>
  <cp:lastPrinted>2013-03-01T15:11:00Z</cp:lastPrinted>
  <dcterms:created xsi:type="dcterms:W3CDTF">2013-02-07T13:09:00Z</dcterms:created>
  <dcterms:modified xsi:type="dcterms:W3CDTF">2013-03-01T15:13:00Z</dcterms:modified>
</cp:coreProperties>
</file>